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Meeting, 29 January 2025</w:t>
      </w:r>
    </w:p>
    <w:p>
      <w:pPr/>
    </w:p>
    <w:p>
      <w:pPr>
        <w:spacing w:line="288" w:lineRule="auto"/>
      </w:pPr>
      <w:r>
        <w:rPr>
          <w:rFonts w:ascii="Arial" w:hAnsi="Arial" w:eastAsia="Arial" w:cs="Arial"/>
          <w:color w:val="000"/>
          <w:sz w:val="18"/>
          <w:szCs w:val="18"/>
        </w:rPr>
        <w:t xml:space="preserve">The Stakeholder Forum Meeting of the Living-in.EU initiative took place on 29 January 2025. The meeting brought together close to 100 participants, including around 40 from local, regional and national government, and 60 from networks, research organisations and companies. It provided an opportunity for our community of signatories and supporters to hear about the developments and updates from the EU level, such as the new MIMs framework, the LORDIMAS call for experts, the city of Riga digital strategy, the LDT CitiVerse EDIC, the Committee of the Regions report on AI, as well as the two pilot projects from the European Data Space for Smart and Sustainable Cities and Communities - city of Kranj and city of Porto.</w:t>
      </w:r>
    </w:p>
    <w:p>
      <w:pPr>
        <w:spacing w:line="288" w:lineRule="auto"/>
      </w:pPr>
      <w:r>
        <w:rPr>
          <w:rFonts w:ascii="Arial" w:hAnsi="Arial" w:eastAsia="Arial" w:cs="Arial"/>
          <w:color w:val="000"/>
          <w:sz w:val="18"/>
          <w:szCs w:val="18"/>
        </w:rPr>
        <w:t xml:space="preserve">Below you can find the agenda along with the material/presentations shared for its subject:</w:t>
      </w:r>
    </w:p>
    <w:p>
      <w:pPr>
        <w:spacing w:line="288" w:lineRule="auto"/>
      </w:pPr>
      <w:r>
        <w:rPr>
          <w:rFonts w:ascii="Arial" w:hAnsi="Arial" w:eastAsia="Arial" w:cs="Arial"/>
          <w:color w:val="000"/>
          <w:sz w:val="18"/>
          <w:szCs w:val="18"/>
          <w:b w:val="1"/>
          <w:bCs w:val="1"/>
        </w:rPr>
        <w:t xml:space="preserve">09.30 - 09.35</w:t>
      </w:r>
      <w:r>
        <w:rPr>
          <w:rFonts w:ascii="Arial" w:hAnsi="Arial" w:eastAsia="Arial" w:cs="Arial"/>
          <w:color w:val="000"/>
          <w:sz w:val="18"/>
          <w:szCs w:val="18"/>
        </w:rPr>
        <w:t xml:space="preserve">: Welcome, Sophie Meszaros, OASC </w:t>
      </w:r>
    </w:p>
    <w:p>
      <w:pPr>
        <w:spacing w:line="288" w:lineRule="auto"/>
      </w:pPr>
      <w:r>
        <w:rPr>
          <w:rFonts w:ascii="Arial" w:hAnsi="Arial" w:eastAsia="Arial" w:cs="Arial"/>
          <w:color w:val="000"/>
          <w:sz w:val="18"/>
          <w:szCs w:val="18"/>
          <w:b w:val="1"/>
          <w:bCs w:val="1"/>
        </w:rPr>
        <w:t xml:space="preserve">09.35 - 09.45</w:t>
      </w:r>
      <w:r>
        <w:rPr>
          <w:rFonts w:ascii="Arial" w:hAnsi="Arial" w:eastAsia="Arial" w:cs="Arial"/>
          <w:color w:val="000"/>
          <w:sz w:val="18"/>
          <w:szCs w:val="18"/>
        </w:rPr>
        <w:t xml:space="preserve">: </w:t>
      </w:r>
      <w:hyperlink r:id="rId7" w:history="1">
        <w:r>
          <w:rPr/>
          <w:t xml:space="preserve">Initiative overview</w:t>
        </w:r>
      </w:hyperlink>
      <w:r>
        <w:rPr>
          <w:rFonts w:ascii="Arial" w:hAnsi="Arial" w:eastAsia="Arial" w:cs="Arial"/>
          <w:color w:val="000"/>
          <w:sz w:val="18"/>
          <w:szCs w:val="18"/>
        </w:rPr>
        <w:t xml:space="preserve">, Gabriela Ruseva, Eurocities</w:t>
      </w:r>
    </w:p>
    <w:p>
      <w:pPr>
        <w:numPr>
          <w:ilvl w:val="0"/>
          <w:numId w:val="1"/>
        </w:numPr>
      </w:pPr>
      <w:hyperlink r:id="rId8" w:history="1">
        <w:r>
          <w:rPr/>
          <w:t xml:space="preserve">Call for experts LORDIMAS</w:t>
        </w:r>
      </w:hyperlink>
      <w:r>
        <w:rPr>
          <w:lang w:val="en-US"/>
        </w:rPr>
        <w:t xml:space="preserve">, Rodolphe Doite, ERRIN </w:t>
      </w:r>
    </w:p>
    <w:p>
      <w:pPr>
        <w:numPr>
          <w:ilvl w:val="0"/>
          <w:numId w:val="2"/>
        </w:numPr>
      </w:pPr>
      <w:hyperlink r:id="rId9" w:history="1">
        <w:r>
          <w:rPr/>
          <w:t xml:space="preserve">Knowledge Base</w:t>
        </w:r>
      </w:hyperlink>
      <w:r>
        <w:rPr>
          <w:lang w:val="en-US"/>
        </w:rPr>
        <w:t xml:space="preserve">, Danae Pantelide, ENoLL (add your own content on the Knowledge Base </w:t>
      </w:r>
      <w:hyperlink r:id="rId10" w:history="1">
        <w:r>
          <w:rPr/>
          <w:t xml:space="preserve">here</w:t>
        </w:r>
      </w:hyperlink>
      <w:r>
        <w:rPr>
          <w:lang w:val="en-US"/>
        </w:rPr>
        <w:t xml:space="preserve">)</w:t>
      </w:r>
    </w:p>
    <w:p>
      <w:pPr/>
      <w:r>
        <w:rPr>
          <w:lang w:val="en-US"/>
          <w:b w:val="1"/>
          <w:bCs w:val="1"/>
        </w:rPr>
        <w:t xml:space="preserve">09.45 - 09.50</w:t>
      </w:r>
      <w:r>
        <w:rPr>
          <w:lang w:val="en-US"/>
        </w:rPr>
        <w:t xml:space="preserve">: </w:t>
      </w:r>
      <w:hyperlink r:id="rId11" w:history="1">
        <w:r>
          <w:rPr/>
          <w:t xml:space="preserve">City of Riga</w:t>
        </w:r>
      </w:hyperlink>
      <w:r>
        <w:rPr>
          <w:lang w:val="en-US"/>
        </w:rPr>
        <w:t xml:space="preserve"> – WG Chair, Inga Barisa</w:t>
      </w:r>
    </w:p>
    <w:p>
      <w:pPr/>
      <w:r>
        <w:rPr>
          <w:lang w:val="en-US"/>
          <w:b w:val="1"/>
          <w:bCs w:val="1"/>
        </w:rPr>
        <w:t xml:space="preserve">09.50 - 10.00</w:t>
      </w:r>
      <w:r>
        <w:rPr>
          <w:lang w:val="en-US"/>
        </w:rPr>
        <w:t xml:space="preserve">: </w:t>
      </w:r>
      <w:hyperlink r:id="rId12" w:history="1">
        <w:r>
          <w:rPr/>
          <w:t xml:space="preserve">AI and GenAI adoption by local and regional administrations</w:t>
        </w:r>
      </w:hyperlink>
      <w:r>
        <w:rPr>
          <w:lang w:val="en-US"/>
        </w:rPr>
        <w:t xml:space="preserve">, Anke Schuster, Comittee of Regions </w:t>
      </w:r>
    </w:p>
    <w:p>
      <w:pPr/>
      <w:r>
        <w:rPr>
          <w:lang w:val="en-US"/>
          <w:b w:val="1"/>
          <w:bCs w:val="1"/>
        </w:rPr>
        <w:t xml:space="preserve">10.00 - 10.10</w:t>
      </w:r>
      <w:r>
        <w:rPr>
          <w:lang w:val="en-US"/>
        </w:rPr>
        <w:t xml:space="preserve">: </w:t>
      </w:r>
      <w:hyperlink r:id="rId13" w:history="1">
        <w:r>
          <w:rPr/>
          <w:t xml:space="preserve">Minimal interoperability mechanisms (MIMs) Plus</w:t>
        </w:r>
      </w:hyperlink>
      <w:r>
        <w:rPr>
          <w:lang w:val="en-US"/>
        </w:rPr>
        <w:t xml:space="preserve">, Sophie Meszaros, OASC </w:t>
      </w:r>
    </w:p>
    <w:p>
      <w:pPr/>
      <w:r>
        <w:rPr>
          <w:lang w:val="en-US"/>
          <w:b w:val="1"/>
          <w:bCs w:val="1"/>
        </w:rPr>
        <w:t xml:space="preserve">10.10- 10.20</w:t>
      </w:r>
      <w:r>
        <w:rPr>
          <w:lang w:val="en-US"/>
        </w:rPr>
        <w:t xml:space="preserve">: </w:t>
      </w:r>
      <w:hyperlink r:id="rId14" w:history="1">
        <w:r>
          <w:rPr/>
          <w:t xml:space="preserve">Introducing EDIC</w:t>
        </w:r>
      </w:hyperlink>
      <w:r>
        <w:rPr>
          <w:lang w:val="en-US"/>
        </w:rPr>
        <w:t xml:space="preserve">, Jordi Ortuño Ribe, City of Barcelona </w:t>
      </w:r>
    </w:p>
    <w:p>
      <w:pPr/>
      <w:r>
        <w:rPr>
          <w:lang w:val="en-US"/>
          <w:b w:val="1"/>
          <w:bCs w:val="1"/>
        </w:rPr>
        <w:t xml:space="preserve">10.20 - 10.35</w:t>
      </w:r>
      <w:r>
        <w:rPr>
          <w:lang w:val="en-US"/>
        </w:rPr>
        <w:t xml:space="preserve">: </w:t>
      </w:r>
      <w:hyperlink r:id="rId15" w:history="1">
        <w:r>
          <w:rPr/>
          <w:t xml:space="preserve">The European Local Digital Twin procurement templates</w:t>
        </w:r>
      </w:hyperlink>
      <w:r>
        <w:rPr>
          <w:lang w:val="en-US"/>
        </w:rPr>
        <w:t xml:space="preserve">, Eliana Gerardi, Intellera</w:t>
      </w:r>
    </w:p>
    <w:p>
      <w:pPr/>
      <w:r>
        <w:rPr>
          <w:lang w:val="en-US"/>
          <w:b w:val="1"/>
          <w:bCs w:val="1"/>
        </w:rPr>
        <w:t xml:space="preserve">10.35 - 10.45</w:t>
      </w:r>
      <w:r>
        <w:rPr>
          <w:lang w:val="en-US"/>
        </w:rPr>
        <w:t xml:space="preserve">:  UrbanMind Data Space, Tomaz Lanisek, Kranj City</w:t>
      </w:r>
    </w:p>
    <w:p>
      <w:pPr/>
      <w:r>
        <w:rPr>
          <w:lang w:val="en-US"/>
          <w:b w:val="1"/>
          <w:bCs w:val="1"/>
        </w:rPr>
        <w:t xml:space="preserve">10:45 - 11:00</w:t>
      </w:r>
      <w:r>
        <w:rPr>
          <w:lang w:val="en-US"/>
        </w:rPr>
        <w:t xml:space="preserve">: Traffic Flow Data Space, Diogo Silva, Joao Bastos, Porto Digital</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DF9F6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29F91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living-in.eu_sf_overview_29125.pdf" TargetMode="External"/><Relationship Id="rId8" Type="http://schemas.openxmlformats.org/officeDocument/2006/relationships/hyperlink" Target="https://living-in.eu/news/lordimas-call-experts-contribute-future-digital-maturity-assessment" TargetMode="External"/><Relationship Id="rId9" Type="http://schemas.openxmlformats.org/officeDocument/2006/relationships/hyperlink" Target="https://living-in.eu/knowledge-base" TargetMode="External"/><Relationship Id="rId10" Type="http://schemas.openxmlformats.org/officeDocument/2006/relationships/hyperlink" Target="https://forms.office.com/e/rdr3BuZGHw" TargetMode="External"/><Relationship Id="rId11" Type="http://schemas.openxmlformats.org/officeDocument/2006/relationships/hyperlink" Target="https://living-in.eu/sites/default/files/files/living-in.eu_sf_riga_29125.pdf" TargetMode="External"/><Relationship Id="rId12" Type="http://schemas.openxmlformats.org/officeDocument/2006/relationships/hyperlink" Target="https://living-in.eu/sites/default/files/files/living-in.eu_sf_ai_study_29125.pdf" TargetMode="External"/><Relationship Id="rId13" Type="http://schemas.openxmlformats.org/officeDocument/2006/relationships/hyperlink" Target="https://living-in.eu/sites/default/files/files/living-in.eu_sf_mims-plus_29125.pdf" TargetMode="External"/><Relationship Id="rId14" Type="http://schemas.openxmlformats.org/officeDocument/2006/relationships/hyperlink" Target="https://living-in.eu/sites/default/files/files/living-in.eu_sf_edic_on_ldt_29125.pdf" TargetMode="External"/><Relationship Id="rId15" Type="http://schemas.openxmlformats.org/officeDocument/2006/relationships/hyperlink" Target="https://living-in.eu/sites/default/files/files/living-in.eu-stakeholder-forum_intellera-consulting_procurement-support-materi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2026-07-16T06:48:51+02:00</dcterms:created>
  <dcterms:modified xsi:type="dcterms:W3CDTF">2026-07-16T06:48:51+02:00</dcterms:modified>
</cp:coreProperties>
</file>

<file path=docProps/custom.xml><?xml version="1.0" encoding="utf-8"?>
<Properties xmlns="http://schemas.openxmlformats.org/officeDocument/2006/custom-properties" xmlns:vt="http://schemas.openxmlformats.org/officeDocument/2006/docPropsVTypes"/>
</file>