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Estonian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has recently launched a new initiative to “Increase Digitalisation Awareness &amp; Readiness of EU Communities”. The aim of this 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is to support EU communities at the early stages or that have not yet begun their digital transformation journey by providing resources, best practices, and training to develop digital strategies.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hyperlink r:id="rId8" w:history="1">
        <w:r>
          <w:rPr/>
          <w:t xml:space="preserve">FinEst Centre for Smart Cities (Taltech)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is contributing to this initiative as a member of the </w:t>
      </w:r>
      <w:hyperlink r:id="rId9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the network of networks endorsed by the European Commission, whose primary goal is to involve all EU local communities in the European green and digital transformation.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With the support of a consortium of organisations, our main goal is to organise a hybrid dissemination session and follow-up training sessions to engage with our respective cities and local communities and enhance the awareness and preparedness of our communities in their digital and green transition journey.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are pleased to invite you to participate in our hybrid event on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24th of April  2024 at 10:00 h (Estonian Time) 9:00 h (CET) at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 AvaLinn Collaboration Hub (Vabaduse väljak 10, Tallinn) and Online </w:t>
      </w:r>
      <w:r>
        <w:rPr>
          <w:rFonts w:ascii="Arial" w:hAnsi="Arial" w:eastAsia="Arial" w:cs="Arial"/>
          <w:color w:val="000"/>
          <w:sz w:val="18"/>
          <w:szCs w:val="18"/>
        </w:rPr>
        <w:t xml:space="preserve">thanks to the support of </w:t>
      </w:r>
      <w:hyperlink r:id="rId8" w:history="1">
        <w:r>
          <w:rPr/>
          <w:t xml:space="preserve">FinEst Centre for Smart Cities (Taltech)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would be happy to welcome you in Tallinn, but online participation will also be possible. The streaming link will be shared with those who register in advance.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event will be in Estonian and English.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Please Register </w:t>
      </w:r>
      <w:hyperlink r:id="rId10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living-in.eu/smartcommunities/finest-centre-smart-cities-taltech" TargetMode="External"/><Relationship Id="rId9" Type="http://schemas.openxmlformats.org/officeDocument/2006/relationships/hyperlink" Target="https://living-in.eu/about/smart-communities-network" TargetMode="External"/><Relationship Id="rId10" Type="http://schemas.openxmlformats.org/officeDocument/2006/relationships/hyperlink" Target="https://docs.google.com/forms/d/e/1FAIpQLSdD-hedG1t2wtCFJpluqI2-WBCwABO_EFCDM0RtuDHk0StY1w/viewfor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2026-10-05T08:58:53+02:00</dcterms:created>
  <dcterms:modified xsi:type="dcterms:W3CDTF">2026-10-05T08:58:53+02:00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