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sessions: Increasing digitalisation awareness and readiness of Maltese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The </w:t>
      </w:r>
      <w:hyperlink r:id="rId8" w:history="1">
        <w:r>
          <w:rPr/>
          <w:t xml:space="preserve">Local Councils’ Association of Malta</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 hybrid session (face-to-face and online) on </w:t>
      </w:r>
      <w:hyperlink r:id="rId10" w:history="1">
        <w:r>
          <w:rPr/>
          <w:t xml:space="preserve">22nd of November 2024 in Mellieha (Malta</w:t>
        </w:r>
      </w:hyperlink>
      <w:r>
        <w:rPr>
          <w:rFonts w:ascii="Arial" w:hAnsi="Arial" w:eastAsia="Arial" w:cs="Arial"/>
          <w:color w:val="000"/>
          <w:sz w:val="18"/>
          <w:szCs w:val="18"/>
        </w:rPr>
        <w:t xml:space="preserve">), and we would like to invite the personnel of your entity interested in this field to online training sessions, which will provide a practical approach to the topics covered during the event held in November.</w:t>
      </w:r>
    </w:p>
    <w:p>
      <w:pPr>
        <w:spacing w:line="288" w:lineRule="auto"/>
      </w:pPr>
      <w:r>
        <w:rPr>
          <w:rFonts w:ascii="Arial" w:hAnsi="Arial" w:eastAsia="Arial" w:cs="Arial"/>
          <w:color w:val="000"/>
          <w:sz w:val="18"/>
          <w:szCs w:val="18"/>
        </w:rPr>
        <w:t xml:space="preserve">The programme is available</w:t>
      </w:r>
      <w:hyperlink r:id="rId11" w:history="1">
        <w:r>
          <w:rPr/>
          <w:t xml:space="preserve"> </w:t>
        </w:r>
      </w:hyperlink>
      <w:hyperlink r:id="rId12"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Register </w:t>
      </w:r>
      <w:hyperlink r:id="rId13" w:history="1">
        <w:r>
          <w:rPr/>
          <w:t xml:space="preserve">here</w:t>
        </w:r>
      </w:hyperlink>
      <w:r>
        <w:rPr>
          <w:rFonts w:ascii="Arial" w:hAnsi="Arial" w:eastAsia="Arial" w:cs="Arial"/>
          <w:color w:val="000"/>
          <w:sz w:val="18"/>
          <w:szCs w:val="18"/>
        </w:rPr>
        <w:t xml:space="preserve"> today!</w:t>
      </w:r>
    </w:p>
    <w:p>
      <w:pPr>
        <w:spacing w:line="288" w:lineRule="auto"/>
      </w:pPr>
      <w:b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 Phase</w:t>
      </w:r>
    </w:p>
    <w:p>
      <w:pPr>
        <w:numPr>
          <w:ilvl w:val="0"/>
          <w:numId w:val="1"/>
        </w:numPr>
      </w:pPr>
      <w:r>
        <w:rPr>
          <w:b w:val="1"/>
          <w:bCs w:val="1"/>
        </w:rPr>
        <w:t xml:space="preserve">Date</w:t>
      </w:r>
      <w:r>
        <w:rPr/>
        <w:t xml:space="preserve">: 4 February 2025</w:t>
      </w:r>
    </w:p>
    <w:p>
      <w:pPr>
        <w:numPr>
          <w:ilvl w:val="0"/>
          <w:numId w:val="1"/>
        </w:numPr>
      </w:pPr>
      <w:r>
        <w:rPr>
          <w:b w:val="1"/>
          <w:bCs w:val="1"/>
        </w:rPr>
        <w:t xml:space="preserve">Time</w:t>
      </w:r>
      <w:r>
        <w:rPr/>
        <w:t xml:space="preserve">: 10:00 – 11:30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you will learn how to unlock the potential of digitalisation to address the EU Green Deal’s objectives, start planning your digital strategy with LORDIMAS, and develop your own digitalisation roadmap.</w:t>
      </w:r>
    </w:p>
    <w:p>
      <w:pPr>
        <w:spacing w:line="288" w:lineRule="auto"/>
      </w:pPr>
      <w:r>
        <w:rPr>
          <w:rFonts w:ascii="Arial" w:hAnsi="Arial" w:eastAsia="Arial" w:cs="Arial"/>
          <w:color w:val="000"/>
          <w:sz w:val="18"/>
          <w:szCs w:val="18"/>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br/>
      <w:br/>
      <w:r>
        <w:rPr>
          <w:rFonts w:ascii="Arial" w:hAnsi="Arial" w:eastAsia="Arial" w:cs="Arial"/>
          <w:color w:val="000"/>
          <w:sz w:val="18"/>
          <w:szCs w:val="18"/>
          <w:b w:val="1"/>
          <w:bCs w:val="1"/>
        </w:rPr>
        <w:t xml:space="preserve">Phase 2 | Preparation Phase</w:t>
      </w:r>
    </w:p>
    <w:p>
      <w:pPr>
        <w:numPr>
          <w:ilvl w:val="0"/>
          <w:numId w:val="3"/>
        </w:numPr>
      </w:pPr>
      <w:r>
        <w:rPr>
          <w:b w:val="1"/>
          <w:bCs w:val="1"/>
        </w:rPr>
        <w:t xml:space="preserve">Date</w:t>
      </w:r>
      <w:r>
        <w:rPr/>
        <w:t xml:space="preserve">: 11 February 2025</w:t>
      </w:r>
    </w:p>
    <w:p>
      <w:pPr>
        <w:numPr>
          <w:ilvl w:val="0"/>
          <w:numId w:val="3"/>
        </w:numPr>
      </w:pPr>
      <w:r>
        <w:rPr>
          <w:b w:val="1"/>
          <w:bCs w:val="1"/>
        </w:rPr>
        <w:t xml:space="preserve">Time</w:t>
      </w:r>
      <w:r>
        <w:rPr/>
        <w:t xml:space="preserve">: 10:00 – 11:30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spacing w:line="288" w:lineRule="auto"/>
      </w:pPr>
      <w:r>
        <w:rPr>
          <w:rFonts w:ascii="Arial" w:hAnsi="Arial" w:eastAsia="Arial" w:cs="Arial"/>
          <w:color w:val="000"/>
          <w:sz w:val="18"/>
          <w:szCs w:val="18"/>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br/>
      <w:r>
        <w:rPr>
          <w:rFonts w:ascii="Arial" w:hAnsi="Arial" w:eastAsia="Arial" w:cs="Arial"/>
          <w:color w:val="000"/>
          <w:sz w:val="18"/>
          <w:szCs w:val="18"/>
          <w:b w:val="1"/>
          <w:bCs w:val="1"/>
        </w:rPr>
        <w:t xml:space="preserve">Phase 3 | Empowerment Phase</w:t>
      </w:r>
    </w:p>
    <w:p>
      <w:pPr>
        <w:numPr>
          <w:ilvl w:val="0"/>
          <w:numId w:val="5"/>
        </w:numPr>
      </w:pPr>
      <w:r>
        <w:rPr>
          <w:b w:val="1"/>
          <w:bCs w:val="1"/>
        </w:rPr>
        <w:t xml:space="preserve">Date</w:t>
      </w:r>
      <w:r>
        <w:rPr/>
        <w:t xml:space="preserve">: 18 February 2025</w:t>
      </w:r>
    </w:p>
    <w:p>
      <w:pPr>
        <w:numPr>
          <w:ilvl w:val="0"/>
          <w:numId w:val="5"/>
        </w:numPr>
      </w:pPr>
      <w:r>
        <w:rPr>
          <w:b w:val="1"/>
          <w:bCs w:val="1"/>
        </w:rPr>
        <w:t xml:space="preserve">Time</w:t>
      </w:r>
      <w:r>
        <w:rPr/>
        <w:t xml:space="preserve">: 10:00 – 11:30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p>
    <w:p>
      <w:pPr>
        <w:spacing w:line="288" w:lineRule="auto"/>
      </w:pPr>
      <w:r>
        <w:rPr>
          <w:rFonts w:ascii="Arial" w:hAnsi="Arial" w:eastAsia="Arial" w:cs="Arial"/>
          <w:color w:val="000"/>
          <w:sz w:val="18"/>
          <w:szCs w:val="18"/>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6E745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2B2EA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22B24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35DB5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33FF8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F7949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www.lca.org.mt/"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living-in.eu/events/increasing-digitalisation-awareness-readiness-maltese-communities" TargetMode="External"/><Relationship Id="rId11" Type="http://schemas.openxmlformats.org/officeDocument/2006/relationships/hyperlink" Target="https://living-in.eu/sites/default/files/files/malta_online-training-programme_1.pdf" TargetMode="External"/><Relationship Id="rId12" Type="http://schemas.openxmlformats.org/officeDocument/2006/relationships/hyperlink" Target="https://living-in.eu/sites/default/files/files/malta_online-training-programme_2.pdf" TargetMode="External"/><Relationship Id="rId13" Type="http://schemas.openxmlformats.org/officeDocument/2006/relationships/hyperlink" Target="https://docs.google.com/forms/d/e/1FAIpQLSenO7O6LZX-Jxp93X9wcBUZTgUzz8_hmpdLqpddT-2H87v2pQ/viewform?usp=p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2026-06-26T22:48:30+02:00</dcterms:created>
  <dcterms:modified xsi:type="dcterms:W3CDTF">2026-06-26T22:48:30+02:00</dcterms:modified>
</cp:coreProperties>
</file>

<file path=docProps/custom.xml><?xml version="1.0" encoding="utf-8"?>
<Properties xmlns="http://schemas.openxmlformats.org/officeDocument/2006/custom-properties" xmlns:vt="http://schemas.openxmlformats.org/officeDocument/2006/docPropsVTypes"/>
</file>