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scale digital twins in data-driven society: Challenging digital universalism in urban planning decision-making</w:t>
      </w:r>
    </w:p>
    <w:p>
      <w:pPr/>
    </w:p>
    <w:p>
      <w:pPr>
        <w:spacing w:line="288" w:lineRule="auto"/>
      </w:pPr>
      <w:r>
        <w:rPr>
          <w:rFonts w:ascii="Arial" w:hAnsi="Arial" w:eastAsia="Arial" w:cs="Arial"/>
          <w:color w:val="000"/>
          <w:sz w:val="18"/>
          <w:szCs w:val="18"/>
        </w:rPr>
        <w:t xml:space="preserve">Charitonidou M. Urban scale digital twins in data-driven society: Challenging digital universalism in urban planning decision-making. </w:t>
      </w:r>
      <w:r>
        <w:rPr>
          <w:rFonts w:ascii="Arial" w:hAnsi="Arial" w:eastAsia="Arial" w:cs="Arial"/>
          <w:color w:val="000"/>
          <w:sz w:val="18"/>
          <w:szCs w:val="18"/>
          <w:i w:val="1"/>
          <w:iCs w:val="1"/>
        </w:rPr>
        <w:t xml:space="preserve">International Journal of Architectural Computing</w:t>
      </w:r>
      <w:r>
        <w:rPr>
          <w:rFonts w:ascii="Arial" w:hAnsi="Arial" w:eastAsia="Arial" w:cs="Arial"/>
          <w:color w:val="000"/>
          <w:sz w:val="18"/>
          <w:szCs w:val="18"/>
        </w:rPr>
        <w:t xml:space="preserve">. 2022;20(2):238-253. doi: </w:t>
      </w:r>
      <w:hyperlink r:id="rId7" w:history="1">
        <w:r>
          <w:rPr/>
          <w:t xml:space="preserve">10.1177/14780771211070005</w:t>
        </w:r>
      </w:hyperlink>
    </w:p>
    <w:p>
      <w:pPr>
        <w:spacing w:line="288" w:lineRule="auto"/>
      </w:pPr>
      <w:r>
        <w:rPr>
          <w:rFonts w:ascii="Arial" w:hAnsi="Arial" w:eastAsia="Arial" w:cs="Arial"/>
          <w:color w:val="000"/>
          <w:sz w:val="18"/>
          <w:szCs w:val="18"/>
        </w:rPr>
        <w:t xml:space="preserve">The article examines the impact of the virtual public sphere on how urban spaces are experienced and conceived in our data-driven society. It places particular emphasis on urban scale digital twins, which are virtual replicas of cities that are used to simulate environments and develop scenarios in response to policy problems. The article also investigates the shift from the technical to the socio-technical perspective within the field of smart cities. Despite the aspirations of urban scale digital twins to enhance the participation of citizens in the decision-making processes relayed to urban planning strategies, the fact that they are based on a limited set of variables and processes makes them problematic. The article aims to shed light on the tension between the real and the ideal at stake during this process of abstracting sets of variables and processes in the case of urban scale digital twins.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7/14780771211070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2026-08-12T11:37:29+02:00</dcterms:created>
  <dcterms:modified xsi:type="dcterms:W3CDTF">2026-08-12T11:37:29+02:00</dcterms:modified>
</cp:coreProperties>
</file>

<file path=docProps/custom.xml><?xml version="1.0" encoding="utf-8"?>
<Properties xmlns="http://schemas.openxmlformats.org/officeDocument/2006/custom-properties" xmlns:vt="http://schemas.openxmlformats.org/officeDocument/2006/docPropsVTypes"/>
</file>