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Data-driven methodology for electricity characterisation of districts</w:t>
      </w:r>
    </w:p>
    <w:p>
      <w:pPr/>
    </w:p>
    <w:p>
      <w:pPr>
        <w:spacing w:line="288" w:lineRule="auto"/>
      </w:pPr>
      <w:r>
        <w:rPr>
          <w:rFonts w:ascii="Arial" w:hAnsi="Arial" w:eastAsia="Arial" w:cs="Arial"/>
          <w:color w:val="000"/>
          <w:sz w:val="18"/>
          <w:szCs w:val="18"/>
        </w:rPr>
        <w:t xml:space="preserve">In this webinar, </w:t>
      </w:r>
      <w:r>
        <w:rPr>
          <w:rFonts w:ascii="Arial" w:hAnsi="Arial" w:eastAsia="Arial" w:cs="Arial"/>
          <w:color w:val="000"/>
          <w:sz w:val="18"/>
          <w:szCs w:val="18"/>
          <w:b w:val="1"/>
          <w:bCs w:val="1"/>
        </w:rPr>
        <w:t xml:space="preserve">Giacomo Martirano</w:t>
      </w:r>
      <w:r>
        <w:rPr>
          <w:rFonts w:ascii="Arial" w:hAnsi="Arial" w:eastAsia="Arial" w:cs="Arial"/>
          <w:color w:val="000"/>
          <w:sz w:val="18"/>
          <w:szCs w:val="18"/>
        </w:rPr>
        <w:t xml:space="preserve"> (external consultant at JRC), </w:t>
      </w:r>
      <w:r>
        <w:rPr>
          <w:rFonts w:ascii="Arial" w:hAnsi="Arial" w:eastAsia="Arial" w:cs="Arial"/>
          <w:color w:val="000"/>
          <w:sz w:val="18"/>
          <w:szCs w:val="18"/>
          <w:b w:val="1"/>
          <w:bCs w:val="1"/>
        </w:rPr>
        <w:t xml:space="preserve">Gerard Mor</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Jordi Cipriano</w:t>
      </w:r>
      <w:r>
        <w:rPr>
          <w:rFonts w:ascii="Arial" w:hAnsi="Arial" w:eastAsia="Arial" w:cs="Arial"/>
          <w:color w:val="000"/>
          <w:sz w:val="18"/>
          <w:szCs w:val="18"/>
        </w:rPr>
        <w:t xml:space="preserve"> of CIMNE (International Center for Numerical Methods in Engineering), and BEE Group (Building Energy and Environment Group) walk us through::</w:t>
      </w:r>
    </w:p>
    <w:p>
      <w:pPr>
        <w:numPr>
          <w:ilvl w:val="0"/>
          <w:numId w:val="1"/>
        </w:numPr>
      </w:pPr>
      <w:r>
        <w:rPr/>
        <w:t xml:space="preserve">An overview of ELISE Energy &amp; Location Applications</w:t>
      </w:r>
    </w:p>
    <w:p>
      <w:pPr>
        <w:numPr>
          <w:ilvl w:val="0"/>
          <w:numId w:val="1"/>
        </w:numPr>
      </w:pPr>
      <w:r>
        <w:rPr/>
        <w:t xml:space="preserve">State of the art methodologies and technologies to calculate energy efficiency indicators at the district level based on the integration of dynamic energy consumption measurements, cadastral data, weather data, and socioeconomic data.</w:t>
      </w:r>
    </w:p>
    <w:p>
      <w:pPr>
        <w:numPr>
          <w:ilvl w:val="0"/>
          <w:numId w:val="1"/>
        </w:numPr>
      </w:pPr>
      <w:r>
        <w:rPr/>
        <w:t xml:space="preserve">How these methodologies and technologies may support the business of start-up companies?</w:t>
      </w:r>
    </w:p>
    <w:p>
      <w:pPr>
        <w:spacing w:line="288" w:lineRule="auto"/>
      </w:pPr>
      <w:r>
        <w:rPr>
          <w:rFonts w:ascii="Arial" w:hAnsi="Arial" w:eastAsia="Arial" w:cs="Arial"/>
          <w:color w:val="000"/>
          <w:sz w:val="18"/>
          <w:szCs w:val="18"/>
        </w:rPr>
        <w:t xml:space="preserve">Then Jordi Cipriano presents how these methodologies and technologies may support a regional government's urban planning and energy efficiency policies, sharing first experiences with the Catalan government throughout the project Pi-Plates. Finally, </w:t>
      </w:r>
      <w:r>
        <w:rPr>
          <w:rFonts w:ascii="Arial" w:hAnsi="Arial" w:eastAsia="Arial" w:cs="Arial"/>
          <w:color w:val="000"/>
          <w:sz w:val="18"/>
          <w:szCs w:val="18"/>
          <w:b w:val="1"/>
          <w:bCs w:val="1"/>
        </w:rPr>
        <w:t xml:space="preserve">Javier Orozco-Messana</w:t>
      </w:r>
      <w:r>
        <w:rPr>
          <w:rFonts w:ascii="Arial" w:hAnsi="Arial" w:eastAsia="Arial" w:cs="Arial"/>
          <w:color w:val="000"/>
          <w:sz w:val="18"/>
          <w:szCs w:val="18"/>
        </w:rPr>
        <w:t xml:space="preserve"> of DG CNECT will complement that by sharing some best practices related to urban energy simulation supporting the Local Digital Twins toolbox.</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Authorities aiming at detecting geographical areas with poor energy efficiency indicators and at planning, implementing and monitoring consequent improving actions.</w:t>
      </w:r>
    </w:p>
    <w:p>
      <w:pPr>
        <w:numPr>
          <w:ilvl w:val="0"/>
          <w:numId w:val="2"/>
        </w:numPr>
      </w:pPr>
      <w:r>
        <w:rPr/>
        <w:t xml:space="preserve">Private companies working in the energy efficiency sector, aiming at increasing their business opportunities, based on the trends of energy consumption in different geographical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22D7F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E8F62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2026-07-16T13:56:55+02:00</dcterms:created>
  <dcterms:modified xsi:type="dcterms:W3CDTF">2026-07-16T13:56:55+02:00</dcterms:modified>
</cp:coreProperties>
</file>

<file path=docProps/custom.xml><?xml version="1.0" encoding="utf-8"?>
<Properties xmlns="http://schemas.openxmlformats.org/officeDocument/2006/custom-properties" xmlns:vt="http://schemas.openxmlformats.org/officeDocument/2006/docPropsVTypes"/>
</file>