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Rural Gap (part 1)</w:t>
      </w:r>
    </w:p>
    <w:p>
      <w:pPr/>
    </w:p>
    <w:p>
      <w:pPr>
        <w:spacing w:line="288" w:lineRule="auto"/>
      </w:pPr>
      <w:r>
        <w:rPr>
          <w:rFonts w:ascii="Arial" w:hAnsi="Arial" w:eastAsia="Arial" w:cs="Arial"/>
          <w:color w:val="000"/>
          <w:sz w:val="18"/>
          <w:szCs w:val="18"/>
        </w:rPr>
        <w:t xml:space="preserve">The data.europa.eu team (formerly European Data Portal) hosted the webinar "The Open Data Rural Gap" to discuss:</w:t>
      </w:r>
    </w:p>
    <w:p>
      <w:pPr>
        <w:spacing w:line="288" w:lineRule="auto"/>
      </w:pPr>
      <w:r>
        <w:rPr>
          <w:rFonts w:ascii="Arial" w:hAnsi="Arial" w:eastAsia="Arial" w:cs="Arial"/>
          <w:color w:val="000"/>
          <w:sz w:val="18"/>
          <w:szCs w:val="18"/>
        </w:rPr>
        <w:t xml:space="preserve">1. Research into the availability of rural open data and its supply across Europe; and</w:t>
      </w:r>
    </w:p>
    <w:p>
      <w:pPr>
        <w:spacing w:line="288" w:lineRule="auto"/>
      </w:pPr>
      <w:r>
        <w:rPr>
          <w:rFonts w:ascii="Arial" w:hAnsi="Arial" w:eastAsia="Arial" w:cs="Arial"/>
          <w:color w:val="000"/>
          <w:sz w:val="18"/>
          <w:szCs w:val="18"/>
        </w:rPr>
        <w:t xml:space="preserve">2. Practical examples and insights into how rural open data is used to overcome the open data rural gap.</w:t>
      </w:r>
    </w:p>
    <w:p>
      <w:pPr>
        <w:spacing w:line="288" w:lineRule="auto"/>
      </w:pPr>
      <w:r>
        <w:rPr>
          <w:rFonts w:ascii="Arial" w:hAnsi="Arial" w:eastAsia="Arial" w:cs="Arial"/>
          <w:color w:val="000"/>
          <w:sz w:val="18"/>
          <w:szCs w:val="18"/>
        </w:rPr>
        <w:t xml:space="preserve">This video is part 1 of 3 of the webinar. In this section, the data.europa.eu team introduces the webinar speakers and we deep dive into research on the availability of rural open data and its supply across Europe, and insights into defining what rural is and how digitisation has impacted the availability, access and (re-)use of open rural data.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2026-06-17T08:01:58+02:00</dcterms:created>
  <dcterms:modified xsi:type="dcterms:W3CDTF">2026-06-17T08:01:58+02:00</dcterms:modified>
</cp:coreProperties>
</file>

<file path=docProps/custom.xml><?xml version="1.0" encoding="utf-8"?>
<Properties xmlns="http://schemas.openxmlformats.org/officeDocument/2006/custom-properties" xmlns:vt="http://schemas.openxmlformats.org/officeDocument/2006/docPropsVTypes"/>
</file>