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Unlocking the potential of Digital Twins for sustainable on-demand urban logistics</w:t>
      </w:r>
    </w:p>
    <w:p>
      <w:pPr/>
    </w:p>
    <w:p>
      <w:pPr>
        <w:spacing w:line="288" w:lineRule="auto"/>
      </w:pPr>
      <w:hyperlink r:id="rId7" w:history="1">
        <w:r>
          <w:rPr/>
          <w:t xml:space="preserve">LEAD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launching its MOOC, open to all those interested, with the goal of 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will also provide a general introduction to urban freight, with a focus on on-demand and last-mile logistics.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leadproject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2026-08-12T12:32:35+02:00</dcterms:created>
  <dcterms:modified xsi:type="dcterms:W3CDTF">2026-08-12T12:32:35+02:00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