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will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takes place on </w:t>
      </w:r>
      <w:r>
        <w:rPr>
          <w:rFonts w:ascii="Arial" w:hAnsi="Arial" w:eastAsia="Arial" w:cs="Arial"/>
          <w:color w:val="000"/>
          <w:sz w:val="18"/>
          <w:szCs w:val="18"/>
          <w:b w:val="1"/>
          <w:bCs w:val="1"/>
        </w:rPr>
        <w:t xml:space="preserve">29 June 2023 10:00 – 11:30 CEST</w:t>
      </w:r>
      <w:r>
        <w:rPr>
          <w:rFonts w:ascii="Arial" w:hAnsi="Arial" w:eastAsia="Arial" w:cs="Arial"/>
          <w:color w:val="000"/>
          <w:sz w:val="18"/>
          <w:szCs w:val="18"/>
        </w:rPr>
        <w:t xml:space="preserve">. This second webinar will focus on two main topics: Governance and Business Models. The presenters will help participants better understand what governance and business models are and why such models are important for the success of a Living Lab. In this webinar, participants will learn about the different types of governance models and how to build a governance model that incorporates a variety of actors. Finally, the speakers will present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2026-05-24T20:39:21+02:00</dcterms:created>
  <dcterms:modified xsi:type="dcterms:W3CDTF">2026-05-24T20:39:21+02:00</dcterms:modified>
</cp:coreProperties>
</file>

<file path=docProps/custom.xml><?xml version="1.0" encoding="utf-8"?>
<Properties xmlns="http://schemas.openxmlformats.org/officeDocument/2006/custom-properties" xmlns:vt="http://schemas.openxmlformats.org/officeDocument/2006/docPropsVTypes"/>
</file>