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Twins in the Intelligent Transport Systems</w:t>
      </w:r>
    </w:p>
    <w:p>
      <w:pPr/>
    </w:p>
    <w:p>
      <w:pPr>
        <w:spacing w:line="288" w:lineRule="auto"/>
      </w:pPr>
      <w:r>
        <w:rPr>
          <w:rFonts w:ascii="Arial" w:hAnsi="Arial" w:eastAsia="Arial" w:cs="Arial"/>
          <w:color w:val="000"/>
          <w:sz w:val="18"/>
          <w:szCs w:val="18"/>
        </w:rPr>
        <w:t xml:space="preserve">Rudskoy, Andrey &amp; Ilin, Igor &amp; Prokhorov, Andrey. (2021). Digital Twins in the Intelligent Transport Systems. Transportation Research Procedia. 54. 927-935. 10.1016/j.trpro.2021.02.152. </w:t>
      </w:r>
    </w:p>
    <w:p>
      <w:pPr>
        <w:spacing w:line="288" w:lineRule="auto"/>
      </w:pPr>
      <w:r>
        <w:rPr>
          <w:rFonts w:ascii="Arial" w:hAnsi="Arial" w:eastAsia="Arial" w:cs="Arial"/>
          <w:color w:val="000"/>
          <w:sz w:val="18"/>
          <w:szCs w:val="18"/>
        </w:rPr>
        <w:t xml:space="preserve">Traffic management problems in any city are acute. Previously, this problem was solved by control centers, now such centers require modernization based on digital twins and artificial intelligence. The introduction of Intelligent Transport Systems allows solving the main problems of the transport network and effectively developing it. In this article, the cases of ITS implementation are analyzed, a reference model of the services of such a system is developed.</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2026-07-16T13:58:33+02:00</dcterms:created>
  <dcterms:modified xsi:type="dcterms:W3CDTF">2026-07-16T13:58:33+02:00</dcterms:modified>
</cp:coreProperties>
</file>

<file path=docProps/custom.xml><?xml version="1.0" encoding="utf-8"?>
<Properties xmlns="http://schemas.openxmlformats.org/officeDocument/2006/custom-properties" xmlns:vt="http://schemas.openxmlformats.org/officeDocument/2006/docPropsVTypes"/>
</file>