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organized by </w:t>
      </w:r>
      <w:hyperlink r:id="rId7" w:history="1">
        <w:r>
          <w:rPr/>
          <w:t xml:space="preserve">ELISE - European Location Interoperability Solutions for e-Government</w:t>
        </w:r>
      </w:hyperlink>
      <w:r>
        <w:rPr>
          <w:rFonts w:ascii="Arial" w:hAnsi="Arial" w:eastAsia="Arial" w:cs="Arial"/>
          <w:color w:val="000"/>
          <w:sz w:val="18"/>
          <w:szCs w:val="18"/>
        </w:rPr>
        <w:t xml:space="preserve">,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numPr>
          <w:ilvl w:val="0"/>
          <w:numId w:val="1"/>
        </w:numPr>
      </w:pPr>
      <w:r>
        <w:rPr/>
        <w:t xml:space="preserve">Definitions of the fast-emerging ‘digital twins’ concept, and how they are related to key concepts and developments in the geospatial domain</w:t>
      </w:r>
    </w:p>
    <w:p>
      <w:pPr>
        <w:numPr>
          <w:ilvl w:val="0"/>
          <w:numId w:val="1"/>
        </w:numPr>
      </w:pPr>
      <w:r>
        <w:rPr/>
        <w:t xml:space="preserve">Policies and policy initiatives related to or relevant to the creation of digital twins, and geospatial digital twins in particular</w:t>
      </w:r>
    </w:p>
    <w:p>
      <w:pPr>
        <w:numPr>
          <w:ilvl w:val="0"/>
          <w:numId w:val="1"/>
        </w:numPr>
      </w:pPr>
      <w:r>
        <w:rPr/>
        <w:t xml:space="preserve">Geospatial data, standards and technologies that are essential for creating and managing these digital twins • Practices and initiatives to develop geospatial digital twins at different levels, including buildings, cities, countries and the entire earth</w:t>
      </w:r>
    </w:p>
    <w:p>
      <w:pPr>
        <w:numPr>
          <w:ilvl w:val="0"/>
          <w:numId w:val="1"/>
        </w:numPr>
      </w:pPr>
      <w:r>
        <w:rPr/>
        <w:t xml:space="preserve">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FC26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elise-european-location-interoperability-solutions-e-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2026-04-30T17:09:36+02:00</dcterms:created>
  <dcterms:modified xsi:type="dcterms:W3CDTF">2026-04-30T17:09:36+02:00</dcterms:modified>
</cp:coreProperties>
</file>

<file path=docProps/custom.xml><?xml version="1.0" encoding="utf-8"?>
<Properties xmlns="http://schemas.openxmlformats.org/officeDocument/2006/custom-properties" xmlns:vt="http://schemas.openxmlformats.org/officeDocument/2006/docPropsVTypes"/>
</file>