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Architectures for current and future data infrastructures</w:t>
      </w:r>
    </w:p>
    <w:p>
      <w:pPr/>
    </w:p>
    <w:p>
      <w:pPr>
        <w:spacing w:line="288" w:lineRule="auto"/>
      </w:pPr>
      <w:r>
        <w:rPr>
          <w:rFonts w:ascii="Arial" w:hAnsi="Arial" w:eastAsia="Arial" w:cs="Arial"/>
          <w:color w:val="000"/>
          <w:sz w:val="18"/>
          <w:szCs w:val="18"/>
        </w:rPr>
        <w:t xml:space="preserve">We often joke that the biggest entry barrier in the data analytics market is to understand the market, and if you check the 2021 Data Landscape by Matt Turk, you can easily understand why. </w:t>
      </w:r>
      <w:r>
        <w:rPr>
          <w:rFonts w:ascii="Arial" w:hAnsi="Arial" w:eastAsia="Arial" w:cs="Arial"/>
          <w:color w:val="000"/>
          <w:sz w:val="18"/>
          <w:szCs w:val="18"/>
          <w:b w:val="1"/>
          <w:bCs w:val="1"/>
          <w:i w:val="1"/>
          <w:iCs w:val="1"/>
        </w:rPr>
        <w:t xml:space="preserve">Can you find Wally?</w:t>
      </w:r>
    </w:p>
    <w:p>
      <w:pPr>
        <w:spacing w:line="288" w:lineRule="auto"/>
      </w:pPr>
      <w:r>
        <w:rPr>
          <w:rFonts w:ascii="Arial" w:hAnsi="Arial" w:eastAsia="Arial" w:cs="Arial"/>
          <w:color w:val="000"/>
          <w:sz w:val="18"/>
          <w:szCs w:val="18"/>
        </w:rPr>
        <w:t xml:space="preserve">In the last two years, we talked with hundreds of researchers, data teams, and companies about the pains, the concerns and the best solutions when dealing with data available in the market and academia.</w:t>
      </w:r>
    </w:p>
    <w:p>
      <w:pPr>
        <w:spacing w:line="288" w:lineRule="auto"/>
      </w:pPr>
      <w:r>
        <w:rPr>
          <w:rFonts w:ascii="Arial" w:hAnsi="Arial" w:eastAsia="Arial" w:cs="Arial"/>
          <w:color w:val="000"/>
          <w:sz w:val="18"/>
          <w:szCs w:val="18"/>
        </w:rPr>
        <w:t xml:space="preserve">This </w:t>
      </w:r>
      <w:hyperlink r:id="rId7" w:history="1">
        <w:r>
          <w:rPr/>
          <w:t xml:space="preserve">masterclass</w:t>
        </w:r>
      </w:hyperlink>
      <w:r>
        <w:rPr>
          <w:rFonts w:ascii="Arial" w:hAnsi="Arial" w:eastAsia="Arial" w:cs="Arial"/>
          <w:color w:val="000"/>
          <w:sz w:val="18"/>
          <w:szCs w:val="18"/>
        </w:rPr>
        <w:t xml:space="preserve"> will outline the major trends in the data ecosystems, explaining the emerging architectures, the key players, and the current and future challenges.</w:t>
      </w:r>
    </w:p>
    <w:p>
      <w:pPr>
        <w:pStyle w:val="Heading4"/>
      </w:pPr>
      <w:r>
        <w:rPr>
          <w:b w:val="1"/>
          <w:bCs w:val="1"/>
        </w:rPr>
        <w:t xml:space="preserve">AGENDA:</w:t>
      </w:r>
    </w:p>
    <w:p>
      <w:pPr>
        <w:numPr>
          <w:ilvl w:val="0"/>
          <w:numId w:val="1"/>
        </w:numPr>
      </w:pPr>
      <w:r>
        <w:rPr/>
        <w:t xml:space="preserve">The path to the modern data infrastructure.</w:t>
      </w:r>
    </w:p>
    <w:p>
      <w:pPr>
        <w:numPr>
          <w:ilvl w:val="0"/>
          <w:numId w:val="1"/>
        </w:numPr>
      </w:pPr>
      <w:r>
        <w:rPr/>
        <w:t xml:space="preserve">Data lakes, Data Lakehouse and next-gen data lakes.</w:t>
      </w:r>
    </w:p>
    <w:p>
      <w:pPr>
        <w:numPr>
          <w:ilvl w:val="0"/>
          <w:numId w:val="1"/>
        </w:numPr>
      </w:pPr>
      <w:r>
        <w:rPr/>
        <w:t xml:space="preserve">Centralized vs distributed data governances, the Data Mesh and International Data Spaces architecture.</w:t>
      </w:r>
    </w:p>
    <w:p>
      <w:pPr>
        <w:numPr>
          <w:ilvl w:val="0"/>
          <w:numId w:val="1"/>
        </w:numPr>
      </w:pPr>
      <w:r>
        <w:rPr/>
        <w:t xml:space="preserve">Current and future challenges.</w:t>
      </w:r>
    </w:p>
    <w:p>
      <w:pPr>
        <w:pStyle w:val="Heading4"/>
      </w:pPr>
      <w:r>
        <w:rPr/>
        <w:t xml:space="preserve">Delivered by:</w:t>
      </w:r>
    </w:p>
    <w:p>
      <w:pPr>
        <w:spacing w:line="288" w:lineRule="auto"/>
      </w:pPr>
      <w:r>
        <w:rPr>
          <w:rFonts w:ascii="Arial" w:hAnsi="Arial" w:eastAsia="Arial" w:cs="Arial"/>
          <w:color w:val="000"/>
          <w:sz w:val="18"/>
          <w:szCs w:val="18"/>
        </w:rPr>
        <w:t xml:space="preserve">Cesare Cugnasco, </w:t>
      </w:r>
      <w:r>
        <w:rPr>
          <w:rFonts w:ascii="Arial" w:hAnsi="Arial" w:eastAsia="Arial" w:cs="Arial"/>
          <w:color w:val="000"/>
          <w:sz w:val="18"/>
          <w:szCs w:val="18"/>
          <w:i w:val="1"/>
          <w:iCs w:val="1"/>
        </w:rPr>
        <w:t xml:space="preserve">CEO of Qbeast, PhD in Computer Architecture, Researcher.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3F400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dai.eu/en/masterclass/architectures-for-current-and-future-data-infrastruc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2026-06-17T12:44:18+02:00</dcterms:created>
  <dcterms:modified xsi:type="dcterms:W3CDTF">2026-06-17T12:44:18+02:00</dcterms:modified>
</cp:coreProperties>
</file>

<file path=docProps/custom.xml><?xml version="1.0" encoding="utf-8"?>
<Properties xmlns="http://schemas.openxmlformats.org/officeDocument/2006/custom-properties" xmlns:vt="http://schemas.openxmlformats.org/officeDocument/2006/docPropsVTypes"/>
</file>