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ACROSS Toolbox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purpose of the ACROSS Toolbox is to provide public administration managers and policy makers with resources to effectively implement digital public cross-border services within the EU. The Toolbox aims to assist these stakeholders in understanding the complexities of cross-border digital public services and provide them with the knowledge and guidance needed to successfully implement these services.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scope of the ACROSS toolbox includes the following key areas: </w:t>
      </w:r>
    </w:p>
    <w:p>
      <w:pPr>
        <w:numPr>
          <w:ilvl w:val="0"/>
          <w:numId w:val="1"/>
        </w:numPr>
      </w:pPr>
      <w:r>
        <w:rPr/>
        <w:t xml:space="preserve">An overview of the EU landscape and gaps for digital public cross-border services.</w:t>
      </w:r>
    </w:p>
    <w:p>
      <w:pPr>
        <w:numPr>
          <w:ilvl w:val="0"/>
          <w:numId w:val="1"/>
        </w:numPr>
      </w:pPr>
      <w:r>
        <w:rPr/>
        <w:t xml:space="preserve">Good practices, based on ACROSS use cases on the implementation of digital public cross-border services.</w:t>
      </w:r>
    </w:p>
    <w:p>
      <w:pPr>
        <w:numPr>
          <w:ilvl w:val="0"/>
          <w:numId w:val="1"/>
        </w:numPr>
      </w:pPr>
      <w:r>
        <w:rPr/>
        <w:t xml:space="preserve">A descriptive guide on the methodological and technical requirements for implementing cross-border services.</w:t>
      </w:r>
    </w:p>
    <w:p>
      <w:pPr>
        <w:numPr>
          <w:ilvl w:val="0"/>
          <w:numId w:val="1"/>
        </w:numPr>
      </w:pPr>
      <w:r>
        <w:rPr/>
        <w:t xml:space="preserve">Templates and tools for developing, implementing and assessing the impact of digital public cross-border services.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Toolbox is designed to be a comprehensive resource for public administration managers and policy makers, providing them with all the necessary information to understand and implement digital public cross-border services in the EU.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Toolbox has been implemented in the context of EU project ACROSS which aims to provide an integrated ecosystem to co-design, co-create and co-deliver user-centric, accessible, interoperable 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regulation-compliant cross border digital services, while assuring the data sovereignty and control to the citizens.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More information about ACROSS can be found 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ACROSS project has received funding from the European Union’s Horizon 2020 rese arch and innovation programme under grant agreement No: 959157.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See less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F4146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across-h2020.e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2026-08-12T11:27:16+02:00</dcterms:created>
  <dcterms:modified xsi:type="dcterms:W3CDTF">2026-08-12T11:27:16+02:00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