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promotes the European way of Digital Transformation for 300 million Europeans</w:t>
      </w:r>
    </w:p>
    <w:p>
      <w:pPr/>
    </w:p>
    <w:p>
      <w:pPr>
        <w:spacing w:line="288" w:lineRule="auto"/>
      </w:pPr>
      <w:r>
        <w:rPr>
          <w:rFonts w:ascii="Arial" w:hAnsi="Arial" w:eastAsia="Arial" w:cs="Arial"/>
          <w:color w:val="000"/>
          <w:sz w:val="18"/>
          <w:szCs w:val="18"/>
          <w:b w:val="1"/>
          <w:bCs w:val="1"/>
        </w:rPr>
        <w:t xml:space="preserve">Welcome to the Living-in.EU movement! </w:t>
      </w:r>
    </w:p>
    <w:p>
      <w:pPr/>
      <w:r>
        <w:rPr/>
        <w:t xml:space="preserve">Living-in.EU is an EU initiative for local and regional leaders who believe that technology can help them make their town, city, or region a better place to live. And who believe in European cooperation and values. It enables collaboration among cities and regions to make sure that you do not work in isolation, that smart city strategies can be shared, and solutions re-used.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As of October 2026, the EU-funded phase of the Living-in.EU initiative, the project "Governance of the Living-in.EU community" has ended: As a result, this online platform is no longer maintained, therefore we also cannot carry out Working Group activities or process new registrations. We encourage you to browse the platform and discover the initiative until 14 December 2026: After that date, the platform will be permanently closed and documents will be accessible</w:t>
      </w:r>
      <w:r>
        <w:rPr>
          <w:rFonts w:ascii="Arial" w:hAnsi="Arial" w:eastAsia="Arial" w:cs="Arial"/>
          <w:color w:val="000"/>
          <w:sz w:val="18"/>
          <w:szCs w:val="18"/>
        </w:rPr>
        <w:t xml:space="preserve"> at </w:t>
      </w:r>
      <w:hyperlink r:id="rId7" w:history="1">
        <w:r>
          <w:rPr/>
          <w:t xml:space="preserve">https://go-living-in.eu/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o-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2026-10-20T23:51:19+02:00</dcterms:created>
  <dcterms:modified xsi:type="dcterms:W3CDTF">2026-10-20T23:51:19+02:00</dcterms:modified>
</cp:coreProperties>
</file>

<file path=docProps/custom.xml><?xml version="1.0" encoding="utf-8"?>
<Properties xmlns="http://schemas.openxmlformats.org/officeDocument/2006/custom-properties" xmlns:vt="http://schemas.openxmlformats.org/officeDocument/2006/docPropsVTypes"/>
</file>